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Aeries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$0.0008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Bhisham Khare</w:t>
              <w:br/>
              <w:t>c/o Aeries Technology, Inc., 60 Paya Lebar Road, #08-13,</w:t>
              <w:br/>
              <w:t>Paya Lebar Square, U0, 409051</w:t>
              <w:br/>
              <w:t>(919) 228-6404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Bhisham Khare</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581,828.00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581,828.00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581,828.00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Rows 7 and 9: Includes (i) the right to acquire up to 106,398 Class A ordinary shares, par value $0.0008 per share (the "Class A Ordinary Shares"), of Aeries Technology, Inc. (the "Issuer") pursuant to that certain Exchange Agreement (the "Exchange Agreement") (see Item 6), issuable pursuant to the exercise of exchange rights by the Aeries Employee Stock Option Trust ("ESOP Trust"), for which the reporting person is a beneficiary, and assumes distribution of the underlying shares by the ESOP Trust to the reporting person prior to an exchange for Class A Ordinary Shares (the "Exchange Shares"), (ii) the right to acquire 125,000 Class A Ordinary Shares (the "May Option Shares") upon the exercise of a Stock Option granted on May 28, 2026 pursuant to the Company's 2023 Equity Incentive Plan, as amended (the "Plan") and (iii) the right to acquire 37,000 Class A Ordinary Shares (the "September Option Shares" and together with the May Option Shares, the "Option Shares") upon the exercise of a Stock Option granted September 18, 2026 pursuant to the Plan. Note to Row 13: The percentages reported in this Amendment No. 4 to Schedule 13D (this "Amendment") are based upon the deemed to be outstanding shares of Common Stock pursuant to Rule 13d-3(d)(1) of the Securities Exchange Act of 1934, as amended ("Rule 13d-3(d)(1)"), which includes (i) 5,247,852 Class A Ordinary Shares outstanding as of August 5, 2026 (according to the Issuer's Quarterly Report on Form 10-Q filed with the U.S. Securities and Exchange Commission on August 10, 2026 (the "Form 10-Q")) plus (ii) the Exchange Shares, plus (iii) the Option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$0.0008 par value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Aeries Technology,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#08-13, Paya Lebar Square, SINGAPORE , 409051.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("Amendment No. 4") amends and supplements the Schedule 13D filed by Bhisham Khare (the "Reporting Person") on June 20, 2024 (as amended by Amendment No. 1, filed on June 25, 2024, Amendment No. 2 filed on September 10, 2025 and Amendment No. 3, filed on July 1, 2026, the "Schedule 13D"). This Amendment No. 4 is being filed to (i) amend and supplement the information disclosed under the corresponding Items of the Schedule 13D as described below and (ii) report that the percentage of outstanding Class A Ordinary Shares that the Reporting Person may be deemed to beneficially own increased by more than one percent (1%) as a result of the Issuer granting a Stock Option to the Reporting Person exercisable for 37,000 Class A Ordinary Shares. Except as specifically provided herein, this Amendment No. 4 does not modify any of the information previously reported in the Schedule 13D. Capitalized terms used but not defined in this Amendment No. 4 shall have the same meanings ascribed to them in the Schedule 13D.</w:t>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Bhisham (Ajay) Khare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The principal business address of Mr. Khare is 60 Paya Lebar Road, #08-13, Paya Lebar Square, Singapore.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Mr. Khare's principal occupation is Chief Executive Officer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As further described in Item 6, Mr. Khare has a right under an exchange agreement with the Issuer to exchange up to 100% of his 59,110 Class A ordinary shares ("ATG Shares") of Aeries Technology Group Business Accelerators Private Limited ("ATG") for 1.8 Class A Ordinary Shares per ATG Share on and after April 1, 2024, subject to certain exercise conditions. On March 26, 2024, the Issuer determined that such exercise conditions had been met. As such, Mr. Khare is deemed to have beneficial ownership of 106,398 Class A Ordinary Shares, which are issuable pursuant to the exercise of exchange rights under such exchange agreement with respect to the 59,110 ATG Shares held by the Aeries Employee Stock Option Trust ("ESOP Trust"), for which the Reporting Person is a beneficiary. This Schedule 13D assumes distribution of such ATG Shares by the ESOP Trust to the Reporting Person prior to an exchange for Class A Ordinary Shares. The Class A Ordinary Shares are entitled to one vote per share. Additionally, on May 28, 2026, the Issuer's Board of Directors approved the grant of a Stock Option exercisable for 125,000 at an exercise price of $5.984 per share which vested on the grant date, in connection with his services to the Issuer and its subsidiaries. On September 18, 2026, the Issuer's Compensation Committee of the Board of Directors approved the grant of a Stock Option exercisable for 37,000 at an exercise price of $6.91 per share which vested on the grant date, in connection with his services to the Issuer and its subsidiaries. Except as described in this Item 3, the Reporting Person did not pay any cash or other consideration for the shares reported on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The aggregate number and percentage of the Class A Ordinary Shares beneficially owned by the Reporting Person and the number of shares as to which there is sole power to vote or to direct the vote, shares power to vote or to direct the vote, sole power to dispose or to direct the disposition, or shared power to dispose or to direct the disposition are set forth on rows 7 through 11 and row 13 of, and the footnotes included on, the cover pages of this Schedule 13D, all of which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581,828</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Bhisham Khare</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Bhisham Khare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Bhisham Khare/Chief Executive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1312</Words>
  <Characters>6559</Characters>
  <CharactersWithSpaces>7809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